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/>
        <w:jc w:val="center"/>
        <w:rPr/>
      </w:pPr>
      <w:r>
        <w:rPr>
          <w:b/>
          <w:sz w:val="22"/>
          <w:szCs w:val="22"/>
        </w:rPr>
        <w:t>PLANILHA DO CURRÍCULO 2025.1</w:t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ind w:left="-340" w:right="0" w:hanging="0"/>
        <w:jc w:val="both"/>
        <w:rPr/>
      </w:pPr>
      <w:r>
        <w:rPr>
          <w:sz w:val="22"/>
          <w:szCs w:val="22"/>
        </w:rPr>
        <w:t xml:space="preserve">Após o preenchimento, a planilha deve ser impressa, </w:t>
      </w:r>
      <w:r>
        <w:rPr>
          <w:sz w:val="22"/>
          <w:szCs w:val="22"/>
        </w:rPr>
        <w:t>assinada</w:t>
      </w:r>
      <w:r>
        <w:rPr>
          <w:sz w:val="22"/>
          <w:szCs w:val="22"/>
        </w:rPr>
        <w:t xml:space="preserve"> e anexada aos demais documentos para inscrição. Os documentos comprobatórios deverão ser entregues de acordo com o Edital.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ind w:left="-340" w:right="0" w:hanging="0"/>
        <w:jc w:val="both"/>
        <w:rPr/>
      </w:pPr>
      <w:r>
        <w:rPr>
          <w:b/>
          <w:sz w:val="22"/>
          <w:szCs w:val="22"/>
        </w:rPr>
        <w:t>PONTUAÇÃO PARA AVALIAÇÃO DO CURRÍCULO</w:t>
      </w:r>
    </w:p>
    <w:tbl>
      <w:tblPr>
        <w:tblW w:w="9300" w:type="dxa"/>
        <w:jc w:val="left"/>
        <w:tblInd w:w="-3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5040"/>
        <w:gridCol w:w="1590"/>
        <w:gridCol w:w="1305"/>
        <w:gridCol w:w="1365"/>
      </w:tblGrid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Candidato:</w:t>
            </w:r>
          </w:p>
        </w:tc>
      </w:tr>
      <w:tr>
        <w:trPr>
          <w:trHeight w:val="88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/>
            </w:pPr>
            <w:r>
              <w:rPr>
                <w:b/>
                <w:sz w:val="22"/>
                <w:szCs w:val="22"/>
              </w:rPr>
              <w:t>Quantitativo máximo avaliado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jc w:val="center"/>
              <w:rPr/>
            </w:pPr>
            <w:r>
              <w:rPr>
                <w:b/>
                <w:sz w:val="22"/>
                <w:szCs w:val="22"/>
              </w:rPr>
              <w:t>Pontuação do candidato</w:t>
            </w:r>
          </w:p>
        </w:tc>
      </w:tr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1. Graduação</w:t>
            </w:r>
          </w:p>
        </w:tc>
      </w:tr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rPr/>
            </w:pPr>
            <w:r>
              <w:rPr>
                <w:b/>
                <w:bCs/>
                <w:iCs/>
                <w:sz w:val="22"/>
                <w:szCs w:val="22"/>
              </w:rPr>
              <w:t>1.1 - Formação científica</w:t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1.1.1 – Monitoria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3,0 ponto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6 semestres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1.1.2 – Bolsista de iniciação científica e/ou tecnológica em projetos de pesquisa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5,0 pontos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1.1.3 – Bolsista em atividades de extensão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3,0 pontos a cada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6 semestres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1.1.4 – Aluno voluntário em projetos de pesquisa e/ou tecnológica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4,0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1.1.5 – Aluno voluntário em projeto de extensão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2,0 ponto a cada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8 semestres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1.1.6 – Membro de Programa de Educação Tutorial (PET)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2,0 ponto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 semestres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2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1.1.7 – Participação em grupo de estudos e/ou pesquisa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2,0 ponto por semestre letivo</w:t>
            </w:r>
            <w:r>
              <w:rPr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2. Atividades Pós-Formado</w:t>
            </w:r>
          </w:p>
        </w:tc>
      </w:tr>
      <w:tr>
        <w:trPr>
          <w:trHeight w:val="222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2.1 – Especialização </w:t>
            </w:r>
            <w:r>
              <w:rPr>
                <w:i/>
                <w:iCs/>
                <w:sz w:val="22"/>
                <w:szCs w:val="22"/>
              </w:rPr>
              <w:t xml:space="preserve">Lato sensu </w:t>
            </w:r>
            <w:r>
              <w:rPr>
                <w:sz w:val="22"/>
                <w:szCs w:val="22"/>
              </w:rPr>
              <w:t>concluída em área das Ciências Agrárias, Biológicas e Saúde (duração mínima de 360 horas)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3,0 pontos por especialização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2.2 – Disciplina cursada e concluída com aprovação como aluno(a) não regular em Programa de Pós-Graduação </w:t>
            </w:r>
            <w:r>
              <w:rPr>
                <w:i/>
                <w:iCs/>
                <w:sz w:val="22"/>
                <w:szCs w:val="22"/>
              </w:rPr>
              <w:t>Stricto Sensu</w:t>
            </w:r>
            <w:r>
              <w:rPr>
                <w:sz w:val="22"/>
                <w:szCs w:val="22"/>
              </w:rPr>
              <w:t>, na área de Ciências Agrárias, Biológicas e Saúde, com conceito superior a 7,0 ou B.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disciplina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 disciplinas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Residência ou Aprimoramento concluídos na área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pontos por Programa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2.3 – Participação como membro em banca examinadora nas áreas de Ciências Agrárias, Biológicas e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banca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5 bancas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2.4 – Atuação profissional nas áreas de Ciências Agrárias, Biológicas e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ano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 anos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2.5 – Docência em curso de graduação vinculado </w:t>
            </w:r>
            <w:r>
              <w:rPr>
                <w:bCs/>
                <w:iCs/>
                <w:sz w:val="22"/>
                <w:szCs w:val="22"/>
              </w:rPr>
              <w:t xml:space="preserve">a Cursos das </w:t>
            </w:r>
            <w:r>
              <w:rPr>
                <w:sz w:val="22"/>
                <w:szCs w:val="22"/>
              </w:rPr>
              <w:t>Ciências Agrárias, Biológicas e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ano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5 anos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2.6 – Orientações concluídas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0,5 ponto por orientação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10 orientações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3. Produção científica</w:t>
            </w:r>
          </w:p>
        </w:tc>
      </w:tr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rPr/>
            </w:pPr>
            <w:r>
              <w:rPr>
                <w:b/>
                <w:bCs/>
                <w:iCs/>
                <w:sz w:val="22"/>
                <w:szCs w:val="22"/>
              </w:rPr>
              <w:t>3.1 – Artigos aceitos e/ou publicados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de acordo com a classificação de periódicos 2017-2020 na Área de Avaliação: Medicina Veterinária</w:t>
            </w:r>
            <w:r>
              <w:rPr>
                <w:b/>
                <w:bCs/>
                <w:iCs/>
                <w:sz w:val="22"/>
                <w:szCs w:val="22"/>
              </w:rPr>
              <w:t xml:space="preserve"> (</w:t>
            </w:r>
            <w:r>
              <w:rPr>
                <w:b/>
                <w:bCs/>
                <w:i/>
                <w:iCs/>
                <w:sz w:val="22"/>
                <w:szCs w:val="22"/>
              </w:rPr>
              <w:t>Qualis</w:t>
            </w:r>
            <w:r>
              <w:rPr>
                <w:b/>
                <w:bCs/>
                <w:iCs/>
                <w:sz w:val="22"/>
                <w:szCs w:val="22"/>
              </w:rPr>
              <w:t xml:space="preserve"> CAPES -</w:t>
            </w:r>
            <w:r>
              <w:rPr>
                <w:b/>
                <w:sz w:val="22"/>
                <w:szCs w:val="22"/>
              </w:rPr>
              <w:t>http://qualis.capes.gov.br/)</w:t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3.1.1 – Revista </w:t>
            </w:r>
            <w:r>
              <w:rPr>
                <w:i/>
                <w:iCs/>
                <w:sz w:val="22"/>
                <w:szCs w:val="22"/>
              </w:rPr>
              <w:t xml:space="preserve">Qualis </w:t>
            </w:r>
            <w:r>
              <w:rPr>
                <w:sz w:val="22"/>
                <w:szCs w:val="22"/>
              </w:rPr>
              <w:t>A1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20 pontos por artigo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3.1.2 – Revista </w:t>
            </w:r>
            <w:r>
              <w:rPr>
                <w:i/>
                <w:iCs/>
                <w:sz w:val="22"/>
                <w:szCs w:val="22"/>
              </w:rPr>
              <w:t xml:space="preserve">Qualis </w:t>
            </w:r>
            <w:r>
              <w:rPr>
                <w:sz w:val="22"/>
                <w:szCs w:val="22"/>
              </w:rPr>
              <w:t>A2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18 pontos por artigo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3.1.3 – Revista </w:t>
            </w:r>
            <w:r>
              <w:rPr>
                <w:i/>
                <w:iCs/>
                <w:sz w:val="22"/>
                <w:szCs w:val="22"/>
              </w:rPr>
              <w:t xml:space="preserve">Qualis </w:t>
            </w:r>
            <w:r>
              <w:rPr>
                <w:sz w:val="22"/>
                <w:szCs w:val="22"/>
              </w:rPr>
              <w:t>A3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16 pontos por artigo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3.1.4 – Revista </w:t>
            </w:r>
            <w:r>
              <w:rPr>
                <w:i/>
                <w:iCs/>
                <w:sz w:val="22"/>
                <w:szCs w:val="22"/>
              </w:rPr>
              <w:t xml:space="preserve">Qualis </w:t>
            </w:r>
            <w:r>
              <w:rPr>
                <w:sz w:val="22"/>
                <w:szCs w:val="22"/>
              </w:rPr>
              <w:t>A4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14 pontos por artigo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3.1.5 – Revista </w:t>
            </w:r>
            <w:r>
              <w:rPr>
                <w:i/>
                <w:iCs/>
                <w:sz w:val="22"/>
                <w:szCs w:val="22"/>
              </w:rPr>
              <w:t xml:space="preserve">Qualis </w:t>
            </w:r>
            <w:r>
              <w:rPr>
                <w:sz w:val="22"/>
                <w:szCs w:val="22"/>
              </w:rPr>
              <w:t>B1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12 pontos por artigo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3.1.6 – Revista </w:t>
            </w:r>
            <w:r>
              <w:rPr>
                <w:i/>
                <w:iCs/>
                <w:sz w:val="22"/>
                <w:szCs w:val="22"/>
              </w:rPr>
              <w:t xml:space="preserve">Qualis </w:t>
            </w:r>
            <w:r>
              <w:rPr>
                <w:sz w:val="22"/>
                <w:szCs w:val="22"/>
              </w:rPr>
              <w:t>B2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5,0 pontos por artigo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3.1.7 – Revistas </w:t>
            </w:r>
            <w:r>
              <w:rPr>
                <w:i/>
                <w:iCs/>
                <w:sz w:val="22"/>
                <w:szCs w:val="22"/>
              </w:rPr>
              <w:t xml:space="preserve">Qualis </w:t>
            </w:r>
            <w:r>
              <w:rPr>
                <w:sz w:val="22"/>
                <w:szCs w:val="22"/>
              </w:rPr>
              <w:t>B3, B4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ponto por artigo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artigos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rPr/>
            </w:pPr>
            <w:r>
              <w:rPr>
                <w:b/>
                <w:bCs/>
                <w:iCs/>
                <w:sz w:val="22"/>
                <w:szCs w:val="22"/>
              </w:rPr>
              <w:t xml:space="preserve">3.2 – Trabalhos com temática vinculada às </w:t>
            </w:r>
            <w:r>
              <w:rPr>
                <w:b/>
                <w:sz w:val="22"/>
                <w:szCs w:val="22"/>
              </w:rPr>
              <w:t>Ciências Agrárias, Biológicas e Saúde</w:t>
            </w:r>
            <w:r>
              <w:rPr>
                <w:b/>
                <w:bCs/>
                <w:iCs/>
                <w:sz w:val="22"/>
                <w:szCs w:val="22"/>
              </w:rPr>
              <w:t xml:space="preserve"> apresentados em eventos</w:t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3.2.1 – Artigo completo publicado em anais de evento científico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publicação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10 publicações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3.2.2 – Trabalho apresentado pelo candidato em eventos científicos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publicação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10 publicações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3.2.3 – Resumo expandido publicado em anais de eventos científicos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0,4 pontos por publicação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20 publicações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3.2.4 –Resumo simples publicado em anais de eventos científicos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0,25 pontos por publicação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20 publicações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jc w:val="both"/>
              <w:rPr/>
            </w:pPr>
            <w:r>
              <w:rPr>
                <w:b/>
                <w:bCs/>
                <w:iCs/>
                <w:sz w:val="22"/>
                <w:szCs w:val="22"/>
              </w:rPr>
              <w:t xml:space="preserve">3.3 – Outras publicações com temática vinculada às </w:t>
            </w:r>
            <w:r>
              <w:rPr>
                <w:b/>
                <w:sz w:val="22"/>
                <w:szCs w:val="22"/>
              </w:rPr>
              <w:t>Ciências Agrárias, Biológicas e Saúde</w:t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3.3.1 – Livro e Capítulo de livro impressos com ISBN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5 pontos por publicação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 – Livro e Capítulo de livro (ebook) com ISBN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ponto por publicação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3.4 - Patentes</w:t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3.4.1 - Patentes concedidas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 pontos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3.4.2 - Patentes depositadas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 pontos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 limite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/>
            </w:pPr>
            <w:r>
              <w:rPr>
                <w:b/>
                <w:sz w:val="22"/>
                <w:szCs w:val="22"/>
              </w:rPr>
              <w:t>4. Outros itens de formação científica</w:t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 xml:space="preserve">4.1 – Premiações </w:t>
            </w:r>
            <w:r>
              <w:rPr>
                <w:bCs/>
                <w:iCs/>
                <w:sz w:val="22"/>
                <w:szCs w:val="22"/>
              </w:rPr>
              <w:t xml:space="preserve">vinculadas às </w:t>
            </w:r>
            <w:r>
              <w:rPr>
                <w:sz w:val="22"/>
                <w:szCs w:val="22"/>
              </w:rPr>
              <w:t>Ciências Agrárias, Biológicas e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premiação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5 premiações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97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4.2 – Número de Eventos Presenciais acima 4 a até 20 horas com temática em Ciências Agrárias, Biológicas ou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0,50 ponto por evento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10 eventos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4.3 – Número de Eventos Presenciais acima de 20 horas com temática em Ciências Agrárias, Biológicas ou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evento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Sem limites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4.4 – Cursos ou palestras científicas ministrados pelo candidato(a) em áreas afins das Ciências Agrárias, Biológicas e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0,6 pontos por curso ou palestra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8 palestras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4.5 – Cursos ou palestras técnicas ou de extensão ministrados pelo candidato(a) em áreas afins das Ciências Agrárias, Biológicas e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0,2 pontos por curso ou palestra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8 palestras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4.6 – Cursos de línguas (mínimo de 40 horas por curso)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semestre letivo*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 semestres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4.7 – Estágio voluntário em área das Ciências Agrárias, Biológicas ou Saúde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0,005 pontos por hora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1000 horas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4.8 – Membro de Comissão Organizadora de eventos em geral/Representações Estudantis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1,0 ponto por evento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sz w:val="22"/>
                <w:szCs w:val="22"/>
              </w:rPr>
              <w:t>4 eventos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 – Supervisor de estágio curricular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ponto por supervisão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supervisões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LineNumbers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before="60" w:after="60"/>
              <w:rPr/>
            </w:pPr>
            <w:r>
              <w:rPr>
                <w:sz w:val="22"/>
                <w:szCs w:val="22"/>
              </w:rPr>
              <w:t>*Considerar um semestre letivo com quatro meses e calcular a proporção caso haja certificação com período diferente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-340" w:right="0" w:hanging="0"/>
        <w:jc w:val="left"/>
        <w:rPr>
          <w:sz w:val="24"/>
          <w:szCs w:val="24"/>
        </w:rPr>
      </w:pPr>
      <w:r>
        <w:rPr/>
      </w:r>
    </w:p>
    <w:p>
      <w:pPr>
        <w:pStyle w:val="Normal"/>
        <w:widowControl w:val="false"/>
        <w:suppressAutoHyphens w:val="true"/>
        <w:bidi w:val="0"/>
        <w:spacing w:before="0" w:after="0"/>
        <w:ind w:left="-34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Assinatura do Candidato___________________________________________________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97" w:right="1134" w:gutter="0" w:header="709" w:top="144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tLeast" w:line="100"/>
      <w:rPr/>
    </w:pPr>
    <w:r>
      <w:rPr/>
      <w:drawing>
        <wp:inline distT="0" distB="0" distL="0" distR="0">
          <wp:extent cx="571500" cy="666750"/>
          <wp:effectExtent l="0" t="0" r="0" b="0"/>
          <wp:docPr id="1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SAÚDE, BEM-ESTAR E PRODUÇÃO ANIMAL SUSTENTÁVEL NA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Avenida Edmundo Gaievski, 1000, Rodovia BR 182 - Km 466 Cx Postal 253, Realeza - PR, 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CEP </w:t>
    </w:r>
    <w:r>
      <w:rPr>
        <w:color w:val="000000"/>
        <w:sz w:val="20"/>
        <w:szCs w:val="20"/>
      </w:rPr>
      <w:t>85.770-000, www.uffs.edu.br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tLeast" w:line="100"/>
      <w:rPr/>
    </w:pPr>
    <w:r>
      <w:rPr/>
      <w:drawing>
        <wp:inline distT="0" distB="0" distL="0" distR="0">
          <wp:extent cx="571500" cy="666750"/>
          <wp:effectExtent l="0" t="0" r="0" b="0"/>
          <wp:docPr id="2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SERVIÇO PÚBLICO FEDERAL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UNIVERSIDADE FEDERAL DA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PROGRAMA DE PÓS-GRADUAÇÃO EM SAÚDE, BEM-ESTAR E PRODUÇÃO ANIMAL SUSTENTÁVEL NA FRONTEIRA SUL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Avenida Edmundo Gaievski, 1000, Rodovia BR 182 - Km 466 Cx Postal 253, Realeza - PR, </w:t>
    </w:r>
  </w:p>
  <w:p>
    <w:pPr>
      <w:pStyle w:val="Standard"/>
      <w:spacing w:lineRule="atLeast" w:line="100"/>
      <w:ind w:firstLine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CEP </w:t>
    </w:r>
    <w:r>
      <w:rPr>
        <w:color w:val="000000"/>
        <w:sz w:val="20"/>
        <w:szCs w:val="20"/>
      </w:rPr>
      <w:t>85.770-000, www.uffs.edu.br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644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058c4"/>
    <w:rPr>
      <w:rFonts w:ascii="Lucida Grande" w:hAnsi="Lucida Grande" w:eastAsia="Times New Roman" w:cs="Times New Roman"/>
      <w:sz w:val="18"/>
      <w:szCs w:val="18"/>
      <w:lang w:eastAsia="zh-CN"/>
    </w:rPr>
  </w:style>
  <w:style w:type="character" w:styleId="CabealhoChar" w:customStyle="1">
    <w:name w:val="Cabeçalho Char"/>
    <w:basedOn w:val="DefaultParagraphFont"/>
    <w:uiPriority w:val="99"/>
    <w:qFormat/>
    <w:rsid w:val="00a808df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RodapChar" w:customStyle="1">
    <w:name w:val="Rodapé Char"/>
    <w:basedOn w:val="DefaultParagraphFont"/>
    <w:uiPriority w:val="99"/>
    <w:qFormat/>
    <w:rsid w:val="00a808df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058c4"/>
    <w:pPr/>
    <w:rPr>
      <w:rFonts w:ascii="Lucida Grande" w:hAnsi="Lucida Grande"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808d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808d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ASSINATURASETORIAL" w:customStyle="1">
    <w:name w:val="ASSINATURA SETORIAL"/>
    <w:basedOn w:val="Cabealho"/>
    <w:qFormat/>
    <w:rsid w:val="00a808df"/>
    <w:pPr>
      <w:suppressLineNumbers/>
      <w:tabs>
        <w:tab w:val="clear" w:pos="4320"/>
        <w:tab w:val="clear" w:pos="8640"/>
        <w:tab w:val="center" w:pos="4677" w:leader="none"/>
        <w:tab w:val="right" w:pos="9355" w:leader="none"/>
      </w:tabs>
      <w:spacing w:lineRule="exact" w:line="295"/>
      <w:jc w:val="center"/>
    </w:pPr>
    <w:rPr/>
  </w:style>
  <w:style w:type="paragraph" w:styleId="ENDEREO" w:customStyle="1">
    <w:name w:val="ENDEREÇO"/>
    <w:basedOn w:val="Cabealho"/>
    <w:qFormat/>
    <w:rsid w:val="00a808df"/>
    <w:pPr>
      <w:suppressLineNumbers/>
      <w:tabs>
        <w:tab w:val="clear" w:pos="4320"/>
        <w:tab w:val="clear" w:pos="8640"/>
        <w:tab w:val="center" w:pos="4677" w:leader="none"/>
        <w:tab w:val="right" w:pos="9355" w:leader="none"/>
      </w:tabs>
      <w:spacing w:lineRule="exact" w:line="227"/>
      <w:jc w:val="center"/>
    </w:pPr>
    <w:rPr/>
  </w:style>
  <w:style w:type="paragraph" w:styleId="Revision">
    <w:name w:val="Revision"/>
    <w:uiPriority w:val="99"/>
    <w:semiHidden/>
    <w:qFormat/>
    <w:rsid w:val="0085334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Standard" w:customStyle="1">
    <w:name w:val="Standard"/>
    <w:qFormat/>
    <w:rsid w:val="00b252cb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LibreOffice/7.5.5.2$Windows_X86_64 LibreOffice_project/ca8fe7424262805f223b9a2334bc7181abbcbf5e</Application>
  <AppVersion>15.0000</AppVersion>
  <Pages>4</Pages>
  <Words>771</Words>
  <Characters>4346</Characters>
  <CharactersWithSpaces>5021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2024-11-19T23:47:00Z</dcterms:created>
  <dc:creator>MAIARA BLAGITZ</dc:creator>
  <dc:description/>
  <dc:language>pt-BR</dc:language>
  <cp:lastModifiedBy/>
  <dcterms:modified xsi:type="dcterms:W3CDTF">2024-11-27T10:28:37Z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